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B53" w:rsidRDefault="00660B53" w:rsidP="00660B53">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2. </w:t>
      </w:r>
      <w:r w:rsidRPr="005F6668">
        <w:rPr>
          <w:rFonts w:ascii="Times New Roman" w:hAnsi="Times New Roman" w:cs="Times New Roman"/>
          <w:b/>
          <w:bCs/>
          <w:sz w:val="26"/>
          <w:szCs w:val="26"/>
        </w:rPr>
        <w:t>Уголовная ответственность за преступления в сфере незаконного оборота наркотических средств</w:t>
      </w:r>
    </w:p>
    <w:p w:rsidR="00660B53" w:rsidRDefault="00660B53" w:rsidP="00660B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Федеральным законом от 08.01.1998 № 3 ФЗ «О наркотических средствах и психотропных веществах» свободный оборот наркотических средств, психотропных веществ, а также их прекурсоров запрещен, а в остальных случаях ограничен в установленном законом порядке. Перечень наркотических средств подлежащих контролю в Российской Федерации, утвержден постановлением Правительства Российской Федерации от 30.06.1998 № 681.</w:t>
      </w:r>
    </w:p>
    <w:p w:rsidR="00660B53" w:rsidRDefault="00660B53" w:rsidP="00660B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Составы уголовно – наказуемых деяний и мера ответственности за их совершение зависят от веса – размера наркотического средства, в совершении незаконного оборота, которого обвиняется лицо. Размеры наркотических средств (значительный, крупный, особо крупный) для целей ст. ст. 228, 228.1 УК РФ определены постановлением Правительства Российской Федерации от 01.10.2012 № 1002.</w:t>
      </w:r>
    </w:p>
    <w:p w:rsidR="00660B53" w:rsidRDefault="00660B53" w:rsidP="00660B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Так, за незаконное приобретение, хранение, перевозку, изготовление наркотических средств и психотропных веществ установлена уголовная ответственность по ст. 228 УК РФ, предусматривающей наказание в зависимости от размера наркотических средств до 15 лет лишения свободы.</w:t>
      </w:r>
    </w:p>
    <w:p w:rsidR="00660B53" w:rsidRDefault="00660B53" w:rsidP="00660B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Незаконное производство, сбыт, пересылка наркотических средств влекут уголовную ответственность по ст. 228.1 УК РФ от 4 лет до пожизненного лишения свободы (в случае совершения преступления в особо крупном размере). Ответственность за распространение наркотиков наступает независимо от их размера. Под незаконным сбытом наркотических средств понимается любая незаконная деятельность лица, направленная на их возмездную либо безвозмездную реализацию другому лицу (продажа, обмен, дарение, уплата долга, а также безвозмездная передача путем угощения). Преступление считается оконченным с момента выполнения лицом всех необходимых действий по передаче приобретателю указанных средств, независимо от их фактического получения приобретателем. </w:t>
      </w:r>
    </w:p>
    <w:p w:rsidR="00660B53" w:rsidRDefault="00660B53" w:rsidP="00660B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Уголовной ответственности за преступления в сфере незаконного оборота наркотических средств подлежат лица, достигшие 16 – летнего возраста.</w:t>
      </w:r>
    </w:p>
    <w:p w:rsidR="00B23D5C" w:rsidRPr="00660B53" w:rsidRDefault="00B23D5C" w:rsidP="00660B53">
      <w:bookmarkStart w:id="0" w:name="_GoBack"/>
      <w:bookmarkEnd w:id="0"/>
    </w:p>
    <w:sectPr w:rsidR="00B23D5C" w:rsidRPr="00660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63"/>
    <w:rsid w:val="00660B53"/>
    <w:rsid w:val="00B23D5C"/>
    <w:rsid w:val="00B8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A702-D763-434B-B354-8A54FA1C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Инчилов Абдулгаджи Магомедович</dc:creator>
  <cp:keywords/>
  <dc:description/>
  <cp:lastModifiedBy>Инчилов Абдулгаджи Магомедович</cp:lastModifiedBy>
  <cp:revision>2</cp:revision>
  <dcterms:created xsi:type="dcterms:W3CDTF">2025-07-01T16:04:00Z</dcterms:created>
  <dcterms:modified xsi:type="dcterms:W3CDTF">2025-07-01T16:04:00Z</dcterms:modified>
</cp:coreProperties>
</file>